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pPr>
      <w:r>
        <w:rPr>
          <w:rFonts w:hint="default" w:ascii="Times New Roman" w:hAnsi="Times New Roman" w:cs="Times New Roman"/>
          <w:b/>
          <w:bCs/>
          <w:color w:val="auto"/>
          <w:sz w:val="44"/>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706120</wp:posOffset>
                </wp:positionV>
                <wp:extent cx="5732145" cy="0"/>
                <wp:effectExtent l="0" t="36195" r="8255" b="40005"/>
                <wp:wrapNone/>
                <wp:docPr id="12" name="直接连接符 12"/>
                <wp:cNvGraphicFramePr/>
                <a:graphic xmlns:a="http://schemas.openxmlformats.org/drawingml/2006/main">
                  <a:graphicData uri="http://schemas.microsoft.com/office/word/2010/wordprocessingShape">
                    <wps:wsp>
                      <wps:cNvCnPr/>
                      <wps:spPr>
                        <a:xfrm>
                          <a:off x="962025" y="1784350"/>
                          <a:ext cx="5732145" cy="0"/>
                        </a:xfrm>
                        <a:prstGeom prst="line">
                          <a:avLst/>
                        </a:prstGeom>
                        <a:noFill/>
                        <a:ln w="73025" cap="flat" cmpd="thickThin" algn="ctr">
                          <a:solidFill>
                            <a:srgbClr val="FF0000"/>
                          </a:solidFill>
                          <a:prstDash val="solid"/>
                        </a:ln>
                        <a:effectLst/>
                      </wps:spPr>
                      <wps:bodyPr/>
                    </wps:wsp>
                  </a:graphicData>
                </a:graphic>
              </wp:anchor>
            </w:drawing>
          </mc:Choice>
          <mc:Fallback>
            <w:pict>
              <v:line id="_x0000_s1026" o:spid="_x0000_s1026" o:spt="20" style="position:absolute;left:0pt;margin-left:-19.8pt;margin-top:55.6pt;height:0pt;width:451.35pt;z-index:251659264;mso-width-relative:page;mso-height-relative:page;" filled="f" stroked="t" coordsize="21600,21600" o:gfxdata="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9zKl1wAAAAsBAAAPAAAAAAAAAAEA&#10;IAAAACIAAABkcnMvZG93bnJldi54bWxQSwECFAAUAAAACACHTuJAOKRjodcBAABuAwAADgAAAAAA&#10;AAABACAAAAAmAQAAZHJzL2Uyb0RvYy54bWxQSwUGAAAAAAYABgBZAQAAbwUAAAAA&#10;">
                <v:fill on="f" focussize="0,0"/>
                <v:stroke weight="5.7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b w:val="0"/>
          <w:bCs/>
          <w:color w:val="FF0000"/>
          <w:spacing w:val="-6"/>
          <w:w w:val="80"/>
          <w:sz w:val="72"/>
          <w:szCs w:val="72"/>
        </w:rPr>
        <w:t>微山县</w:t>
      </w:r>
      <w:r>
        <w:rPr>
          <w:rFonts w:hint="eastAsia" w:ascii="方正小标宋简体" w:hAnsi="方正小标宋简体" w:eastAsia="方正小标宋简体" w:cs="方正小标宋简体"/>
          <w:b w:val="0"/>
          <w:bCs/>
          <w:color w:val="FF0000"/>
          <w:spacing w:val="-6"/>
          <w:w w:val="80"/>
          <w:sz w:val="72"/>
          <w:szCs w:val="72"/>
          <w:lang w:val="en-US" w:eastAsia="zh-CN"/>
        </w:rPr>
        <w:t>生态环境委员会</w:t>
      </w:r>
      <w:r>
        <w:rPr>
          <w:rFonts w:hint="eastAsia" w:ascii="方正小标宋简体" w:hAnsi="方正小标宋简体" w:eastAsia="方正小标宋简体" w:cs="方正小标宋简体"/>
          <w:b w:val="0"/>
          <w:bCs/>
          <w:color w:val="FF0000"/>
          <w:spacing w:val="-6"/>
          <w:w w:val="80"/>
          <w:sz w:val="72"/>
          <w:szCs w:val="72"/>
        </w:rPr>
        <w:t>办公室</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关于</w:t>
      </w:r>
      <w:r>
        <w:rPr>
          <w:rFonts w:hint="eastAsia" w:ascii="方正小标宋简体" w:hAnsi="方正小标宋简体" w:eastAsia="方正小标宋简体" w:cs="方正小标宋简体"/>
          <w:b/>
          <w:bCs/>
          <w:sz w:val="44"/>
          <w:szCs w:val="44"/>
          <w:lang w:val="en-US" w:eastAsia="zh-CN"/>
        </w:rPr>
        <w:t>转发《济宁市生态环境局关于</w:t>
      </w:r>
      <w:r>
        <w:rPr>
          <w:rFonts w:hint="eastAsia" w:ascii="方正小标宋简体" w:hAnsi="方正小标宋简体" w:eastAsia="方正小标宋简体" w:cs="方正小标宋简体"/>
          <w:b/>
          <w:bCs/>
          <w:sz w:val="44"/>
          <w:szCs w:val="44"/>
        </w:rPr>
        <w:t>加强在线监测设备运维过程中产生的危险废物规范化环境管理的通知</w:t>
      </w:r>
      <w:r>
        <w:rPr>
          <w:rFonts w:hint="eastAsia" w:ascii="方正小标宋简体" w:hAnsi="方正小标宋简体" w:eastAsia="方正小标宋简体" w:cs="方正小标宋简体"/>
          <w:b/>
          <w:bCs/>
          <w:sz w:val="44"/>
          <w:szCs w:val="4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textAlignment w:val="auto"/>
        <w:outlineLvl w:val="9"/>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各乡、镇人民政府，各街道办事处，微山经济开发区管委会：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    为严格落实市局关于在线监测设备运维过程中产生的危险废物规范化环境管理相关要求，督促排污单位落实危险废物管理主体责任，确保危废规范贮存，合法妥善处置，现将《济宁市生态环境局关于加强在线监测设备运维过程中产生的危险废物规范化环境管理的通知》转发给你们，请认真贯彻落实。</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2" w:firstLineChars="0"/>
        <w:textAlignment w:val="auto"/>
        <w:outlineLvl w:val="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各乡镇（街道）、开发区环保办</w:t>
      </w:r>
      <w:r>
        <w:rPr>
          <w:rFonts w:hint="eastAsia" w:cs="方正仿宋简体"/>
          <w:lang w:val="en-US" w:eastAsia="zh-CN"/>
        </w:rPr>
        <w:t>负责</w:t>
      </w:r>
      <w:r>
        <w:rPr>
          <w:rFonts w:hint="eastAsia" w:ascii="方正仿宋简体" w:hAnsi="方正仿宋简体" w:eastAsia="方正仿宋简体" w:cs="方正仿宋简体"/>
          <w:lang w:val="en-US" w:eastAsia="zh-CN"/>
        </w:rPr>
        <w:t>督促辖区内有关企业（</w:t>
      </w:r>
      <w:r>
        <w:rPr>
          <w:rFonts w:hint="eastAsia" w:cs="方正仿宋简体"/>
          <w:lang w:val="en-US" w:eastAsia="zh-CN"/>
        </w:rPr>
        <w:t>名单</w:t>
      </w:r>
      <w:r>
        <w:rPr>
          <w:rFonts w:hint="eastAsia" w:ascii="方正仿宋简体" w:hAnsi="方正仿宋简体" w:eastAsia="方正仿宋简体" w:cs="方正仿宋简体"/>
          <w:lang w:val="en-US" w:eastAsia="zh-CN"/>
        </w:rPr>
        <w:t>见附件</w:t>
      </w:r>
      <w:r>
        <w:rPr>
          <w:rFonts w:hint="default" w:ascii="Times New Roman" w:hAnsi="Times New Roman" w:cs="Times New Roman"/>
          <w:lang w:val="en-US" w:eastAsia="zh-CN"/>
        </w:rPr>
        <w:t>2</w:t>
      </w:r>
      <w:r>
        <w:rPr>
          <w:rFonts w:hint="eastAsia" w:ascii="方正仿宋简体" w:hAnsi="方正仿宋简体" w:eastAsia="方正仿宋简体" w:cs="方正仿宋简体"/>
          <w:lang w:val="en-US" w:eastAsia="zh-CN"/>
        </w:rPr>
        <w:t>）</w:t>
      </w:r>
      <w:r>
        <w:rPr>
          <w:rFonts w:hint="eastAsia" w:cs="方正仿宋简体"/>
          <w:lang w:val="en-US" w:eastAsia="zh-CN"/>
        </w:rPr>
        <w:t>，</w:t>
      </w:r>
      <w:r>
        <w:rPr>
          <w:rFonts w:hint="default" w:ascii="Times New Roman" w:hAnsi="Times New Roman" w:eastAsia="方正仿宋简体" w:cs="Times New Roman"/>
          <w:lang w:val="en-US" w:eastAsia="zh-CN"/>
        </w:rPr>
        <w:t>于10月30日前</w:t>
      </w:r>
      <w:r>
        <w:rPr>
          <w:rFonts w:hint="eastAsia" w:ascii="方正仿宋简体" w:hAnsi="方正仿宋简体" w:eastAsia="方正仿宋简体" w:cs="方正仿宋简体"/>
          <w:lang w:val="en-US" w:eastAsia="zh-CN"/>
        </w:rPr>
        <w:t>完成危险废物源头申报及备案工作，确保清单内企业全部纳入信息系统监管平台。</w:t>
      </w:r>
    </w:p>
    <w:p>
      <w:pPr>
        <w:pStyle w:val="2"/>
        <w:keepNext w:val="0"/>
        <w:keepLines w:val="0"/>
        <w:pageBreakBefore w:val="0"/>
        <w:widowControl w:val="0"/>
        <w:kinsoku/>
        <w:wordWrap/>
        <w:overflowPunct/>
        <w:topLinePunct w:val="0"/>
        <w:autoSpaceDE/>
        <w:autoSpaceDN/>
        <w:bidi w:val="0"/>
        <w:adjustRightInd/>
        <w:snapToGrid/>
        <w:spacing w:after="0" w:line="360" w:lineRule="auto"/>
        <w:ind w:left="-2147483648" w:leftChars="0" w:right="0" w:rightChars="0" w:hanging="-2147483648" w:firstLineChars="1000000100"/>
        <w:textAlignment w:val="auto"/>
        <w:outlineLvl w:val="9"/>
        <w:rPr>
          <w:rFonts w:hint="eastAsia" w:ascii="Times New Roman" w:hAnsi="Times New Roman" w:eastAsia="仿宋_GB2312" w:cs="Times New Roman"/>
          <w:b/>
          <w:bCs/>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    联系人：刘  珉       </w:t>
      </w:r>
      <w:r>
        <w:rPr>
          <w:rFonts w:hint="eastAsia" w:ascii="仿宋_GB2312" w:hAnsi="仿宋_GB2312" w:eastAsia="仿宋_GB2312" w:cs="仿宋_GB2312"/>
          <w:b/>
          <w:bCs/>
          <w:sz w:val="32"/>
          <w:szCs w:val="32"/>
          <w:lang w:val="en-US" w:eastAsia="zh-CN"/>
        </w:rPr>
        <w:t>电话：</w:t>
      </w:r>
      <w:r>
        <w:rPr>
          <w:rFonts w:hint="eastAsia" w:ascii="Times New Roman" w:hAnsi="Times New Roman" w:eastAsia="仿宋_GB2312" w:cs="Times New Roman"/>
          <w:b/>
          <w:bCs/>
          <w:sz w:val="32"/>
          <w:szCs w:val="32"/>
          <w:lang w:val="en-US" w:eastAsia="zh-CN"/>
        </w:rPr>
        <w:t>18753783369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left"/>
        <w:textAlignment w:val="auto"/>
        <w:outlineLvl w:val="9"/>
        <w:rPr>
          <w:rFonts w:hint="default" w:ascii="Times New Roman" w:hAnsi="Times New Roman" w:eastAsia="仿宋_GB2312" w:cs="Times New Roman"/>
          <w:b/>
          <w:bCs/>
          <w:color w:val="auto"/>
          <w:sz w:val="32"/>
          <w:szCs w:val="32"/>
          <w:lang w:val="en-US" w:eastAsia="zh-CN"/>
        </w:rPr>
      </w:pPr>
      <w:r>
        <w:rPr>
          <w:rFonts w:hint="eastAsia" w:ascii="仿宋_GB2312" w:hAnsi="仿宋_GB2312" w:eastAsia="仿宋_GB2312" w:cs="仿宋_GB2312"/>
          <w:b/>
          <w:bCs/>
          <w:sz w:val="32"/>
          <w:szCs w:val="32"/>
          <w:lang w:val="en-US" w:eastAsia="zh-CN"/>
        </w:rPr>
        <w:t>邮箱：</w:t>
      </w:r>
      <w:bookmarkStart w:id="0" w:name="_GoBack"/>
      <w:r>
        <w:rPr>
          <w:rFonts w:hint="default" w:ascii="Times New Roman" w:hAnsi="Times New Roman" w:eastAsia="仿宋_GB2312" w:cs="Times New Roman"/>
          <w:b/>
          <w:bCs/>
          <w:color w:val="auto"/>
          <w:sz w:val="32"/>
          <w:szCs w:val="32"/>
          <w:lang w:val="en-US" w:eastAsia="zh-CN"/>
        </w:rPr>
        <w:fldChar w:fldCharType="begin"/>
      </w:r>
      <w:r>
        <w:rPr>
          <w:rFonts w:hint="default" w:ascii="Times New Roman" w:hAnsi="Times New Roman" w:eastAsia="仿宋_GB2312" w:cs="Times New Roman"/>
          <w:b/>
          <w:bCs/>
          <w:color w:val="auto"/>
          <w:sz w:val="32"/>
          <w:szCs w:val="32"/>
          <w:lang w:val="en-US" w:eastAsia="zh-CN"/>
        </w:rPr>
        <w:instrText xml:space="preserve"> HYPERLINK "mailto:wshbjtk@163.com" </w:instrText>
      </w:r>
      <w:r>
        <w:rPr>
          <w:rFonts w:hint="default" w:ascii="Times New Roman" w:hAnsi="Times New Roman" w:eastAsia="仿宋_GB2312" w:cs="Times New Roman"/>
          <w:b/>
          <w:bCs/>
          <w:color w:val="auto"/>
          <w:sz w:val="32"/>
          <w:szCs w:val="32"/>
          <w:lang w:val="en-US" w:eastAsia="zh-CN"/>
        </w:rPr>
        <w:fldChar w:fldCharType="separate"/>
      </w:r>
      <w:r>
        <w:rPr>
          <w:rStyle w:val="10"/>
          <w:rFonts w:hint="default" w:ascii="Times New Roman" w:hAnsi="Times New Roman" w:eastAsia="仿宋_GB2312" w:cs="Times New Roman"/>
          <w:b/>
          <w:bCs/>
          <w:color w:val="auto"/>
          <w:sz w:val="32"/>
          <w:szCs w:val="32"/>
          <w:lang w:val="en-US" w:eastAsia="zh-CN"/>
        </w:rPr>
        <w:t>wshbjtk@163.com</w:t>
      </w:r>
      <w:r>
        <w:rPr>
          <w:rFonts w:hint="default" w:ascii="Times New Roman" w:hAnsi="Times New Roman" w:eastAsia="仿宋_GB2312" w:cs="Times New Roman"/>
          <w:b/>
          <w:bCs/>
          <w:color w:val="auto"/>
          <w:sz w:val="32"/>
          <w:szCs w:val="32"/>
          <w:lang w:val="en-US" w:eastAsia="zh-CN"/>
        </w:rPr>
        <w:fldChar w:fldCharType="end"/>
      </w:r>
      <w:bookmarkEnd w:id="0"/>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lang w:val="en-US" w:eastAsia="zh-CN"/>
        </w:rPr>
      </w:pPr>
      <w:r>
        <w:rPr>
          <w:rFonts w:hint="eastAsia"/>
          <w:lang w:val="en-US" w:eastAsia="zh-CN"/>
        </w:rPr>
        <w:t>附件：</w:t>
      </w:r>
      <w:r>
        <w:rPr>
          <w:rFonts w:hint="default" w:ascii="Times New Roman" w:hAnsi="Times New Roman" w:cs="Times New Roman"/>
          <w:lang w:val="en-US" w:eastAsia="zh-CN"/>
        </w:rPr>
        <w:t>1、</w:t>
      </w:r>
      <w:r>
        <w:rPr>
          <w:rFonts w:hint="eastAsia" w:ascii="方正仿宋简体" w:hAnsi="方正仿宋简体" w:eastAsia="方正仿宋简体" w:cs="方正仿宋简体"/>
          <w:lang w:val="en-US" w:eastAsia="zh-CN"/>
        </w:rPr>
        <w:t>《济宁市生态环境局关于加强在线监测设备运维过程中产生的危险废物规范化环境管理的通知》</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简体" w:cs="Times New Roman"/>
          <w:b/>
          <w:bCs/>
          <w:kern w:val="2"/>
          <w:sz w:val="32"/>
          <w:szCs w:val="32"/>
          <w:lang w:val="en-US" w:eastAsia="zh-CN" w:bidi="zh-CN"/>
        </w:rPr>
        <w:t>2、</w:t>
      </w:r>
      <w:r>
        <w:rPr>
          <w:rFonts w:hint="eastAsia" w:ascii="方正仿宋简体" w:hAnsi="方正仿宋简体" w:eastAsia="方正仿宋简体" w:cs="方正仿宋简体"/>
          <w:b/>
          <w:bCs/>
          <w:kern w:val="2"/>
          <w:sz w:val="32"/>
          <w:szCs w:val="32"/>
          <w:lang w:val="en-US" w:eastAsia="zh-CN" w:bidi="zh-CN"/>
        </w:rPr>
        <w:t>微山废水运营站点</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left="-2147483648" w:right="0" w:rightChars="0" w:hanging="-2147483648" w:firstLineChars="1000000100"/>
        <w:textAlignment w:val="auto"/>
        <w:outlineLvl w:val="9"/>
        <w:rPr>
          <w:rFonts w:hint="eastAsia"/>
        </w:rPr>
      </w:pP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rPr>
      </w:pPr>
      <w:r>
        <w:rPr>
          <w:rFonts w:hint="eastAsia" w:ascii="Times New Roman" w:hAnsi="Times New Roman" w:eastAsia="仿宋" w:cs="仿宋"/>
          <w:b/>
          <w:bCs/>
          <w:color w:val="auto"/>
          <w:sz w:val="32"/>
          <w:szCs w:val="32"/>
          <w:lang w:val="en-US" w:eastAsia="zh-CN"/>
        </w:rPr>
        <w:drawing>
          <wp:anchor distT="0" distB="0" distL="114300" distR="114300" simplePos="0" relativeHeight="251661312" behindDoc="1" locked="0" layoutInCell="1" allowOverlap="1">
            <wp:simplePos x="0" y="0"/>
            <wp:positionH relativeFrom="column">
              <wp:posOffset>3185795</wp:posOffset>
            </wp:positionH>
            <wp:positionV relativeFrom="paragraph">
              <wp:posOffset>10795</wp:posOffset>
            </wp:positionV>
            <wp:extent cx="1532890" cy="1557655"/>
            <wp:effectExtent l="26670" t="0" r="27940" b="16510"/>
            <wp:wrapNone/>
            <wp:docPr id="3" name="图片 4" descr="县环委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县环委会公章"/>
                    <pic:cNvPicPr>
                      <a:picLocks noChangeAspect="1"/>
                    </pic:cNvPicPr>
                  </pic:nvPicPr>
                  <pic:blipFill>
                    <a:blip r:embed="rId6"/>
                    <a:stretch>
                      <a:fillRect/>
                    </a:stretch>
                  </pic:blipFill>
                  <pic:spPr>
                    <a:xfrm rot="21300000">
                      <a:off x="0" y="0"/>
                      <a:ext cx="1532890" cy="1557655"/>
                    </a:xfrm>
                    <a:prstGeom prst="rect">
                      <a:avLst/>
                    </a:prstGeom>
                    <a:noFill/>
                    <a:ln w="9525">
                      <a:noFill/>
                      <a:miter/>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right"/>
        <w:textAlignment w:val="auto"/>
        <w:outlineLvl w:val="9"/>
        <w:rPr>
          <w:rFonts w:hint="eastAsia" w:ascii="Times New Roman" w:hAnsi="Times New Roman" w:eastAsia="仿宋" w:cs="仿宋"/>
          <w:b/>
          <w:bCs/>
          <w:color w:val="auto"/>
          <w:w w:val="80"/>
          <w:sz w:val="32"/>
          <w:szCs w:val="32"/>
          <w:highlight w:val="none"/>
        </w:rPr>
      </w:pPr>
      <w:r>
        <w:rPr>
          <w:rFonts w:hint="eastAsia" w:ascii="Times New Roman" w:hAnsi="Times New Roman" w:eastAsia="仿宋" w:cs="仿宋"/>
          <w:b/>
          <w:bCs/>
          <w:color w:val="auto"/>
          <w:w w:val="100"/>
          <w:sz w:val="32"/>
          <w:szCs w:val="32"/>
          <w:highlight w:val="none"/>
        </w:rPr>
        <w:t>微山县</w:t>
      </w:r>
      <w:r>
        <w:rPr>
          <w:rFonts w:hint="eastAsia" w:ascii="Times New Roman" w:hAnsi="Times New Roman" w:eastAsia="仿宋" w:cs="仿宋"/>
          <w:b/>
          <w:bCs/>
          <w:color w:val="auto"/>
          <w:w w:val="100"/>
          <w:sz w:val="32"/>
          <w:szCs w:val="32"/>
          <w:highlight w:val="none"/>
          <w:lang w:val="en-US" w:eastAsia="zh-CN"/>
        </w:rPr>
        <w:t>生态环境委员会</w:t>
      </w:r>
      <w:r>
        <w:rPr>
          <w:rFonts w:hint="eastAsia" w:ascii="Times New Roman" w:hAnsi="Times New Roman" w:eastAsia="仿宋" w:cs="仿宋"/>
          <w:b/>
          <w:bCs/>
          <w:color w:val="auto"/>
          <w:w w:val="100"/>
          <w:sz w:val="32"/>
          <w:szCs w:val="32"/>
          <w:highlight w:val="none"/>
        </w:rPr>
        <w:t>办公室</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bCs/>
          <w:lang w:val="en-US" w:eastAsia="zh-CN"/>
        </w:rPr>
      </w:pPr>
      <w:r>
        <w:rPr>
          <w:rFonts w:hint="eastAsia" w:ascii="Times New Roman" w:hAnsi="Times New Roman" w:eastAsia="仿宋" w:cs="仿宋"/>
          <w:b/>
          <w:bCs/>
          <w:color w:val="auto"/>
          <w:sz w:val="32"/>
          <w:szCs w:val="32"/>
          <w:highlight w:val="none"/>
          <w:lang w:val="en-US" w:eastAsia="zh-CN"/>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 w:cs="Times New Roman"/>
          <w:b/>
          <w:bCs/>
          <w:color w:val="auto"/>
          <w:sz w:val="32"/>
          <w:szCs w:val="32"/>
          <w:highlight w:val="none"/>
        </w:rPr>
        <w:t>202</w:t>
      </w:r>
      <w:r>
        <w:rPr>
          <w:rFonts w:hint="default" w:ascii="Times New Roman" w:hAnsi="Times New Roman" w:eastAsia="仿宋" w:cs="Times New Roman"/>
          <w:b/>
          <w:bCs/>
          <w:color w:val="auto"/>
          <w:sz w:val="32"/>
          <w:szCs w:val="32"/>
          <w:highlight w:val="none"/>
          <w:lang w:val="en-US" w:eastAsia="zh-CN"/>
        </w:rPr>
        <w:t>3</w:t>
      </w:r>
      <w:r>
        <w:rPr>
          <w:rFonts w:hint="default" w:ascii="Times New Roman" w:hAnsi="Times New Roman" w:eastAsia="仿宋" w:cs="Times New Roman"/>
          <w:b/>
          <w:bCs/>
          <w:color w:val="auto"/>
          <w:sz w:val="32"/>
          <w:szCs w:val="32"/>
          <w:highlight w:val="none"/>
        </w:rPr>
        <w:t>年</w:t>
      </w:r>
      <w:r>
        <w:rPr>
          <w:rFonts w:hint="default" w:ascii="Times New Roman" w:hAnsi="Times New Roman" w:eastAsia="仿宋" w:cs="Times New Roman"/>
          <w:b/>
          <w:bCs/>
          <w:color w:val="auto"/>
          <w:sz w:val="32"/>
          <w:szCs w:val="32"/>
          <w:highlight w:val="none"/>
          <w:lang w:val="en-US" w:eastAsia="zh-CN"/>
        </w:rPr>
        <w:t>10</w:t>
      </w:r>
      <w:r>
        <w:rPr>
          <w:rFonts w:hint="default" w:ascii="Times New Roman" w:hAnsi="Times New Roman" w:eastAsia="仿宋" w:cs="Times New Roman"/>
          <w:b/>
          <w:bCs/>
          <w:color w:val="auto"/>
          <w:sz w:val="32"/>
          <w:szCs w:val="32"/>
          <w:highlight w:val="none"/>
        </w:rPr>
        <w:t>月</w:t>
      </w:r>
      <w:r>
        <w:rPr>
          <w:rFonts w:hint="default" w:ascii="Times New Roman" w:hAnsi="Times New Roman" w:eastAsia="仿宋" w:cs="Times New Roman"/>
          <w:b/>
          <w:bCs/>
          <w:color w:val="auto"/>
          <w:sz w:val="32"/>
          <w:szCs w:val="32"/>
          <w:highlight w:val="none"/>
          <w:lang w:val="en-US" w:eastAsia="zh-CN"/>
        </w:rPr>
        <w:t>19</w:t>
      </w:r>
      <w:r>
        <w:rPr>
          <w:rFonts w:hint="eastAsia" w:ascii="Times New Roman" w:hAnsi="Times New Roman" w:eastAsia="仿宋" w:cs="仿宋"/>
          <w:b/>
          <w:bCs/>
          <w:color w:val="auto"/>
          <w:sz w:val="32"/>
          <w:szCs w:val="32"/>
          <w:highlight w:val="none"/>
        </w:rPr>
        <w:t>日</w:t>
      </w:r>
    </w:p>
    <w:p>
      <w:pPr>
        <w:rPr>
          <w:rFonts w:hint="eastAsia"/>
        </w:rPr>
      </w:pPr>
    </w:p>
    <w:p>
      <w:pPr>
        <w:pStyle w:val="2"/>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22BD6"/>
    <w:rsid w:val="06F31C13"/>
    <w:rsid w:val="08702287"/>
    <w:rsid w:val="0A5F2E35"/>
    <w:rsid w:val="0D1B5C42"/>
    <w:rsid w:val="1BE72120"/>
    <w:rsid w:val="2685460D"/>
    <w:rsid w:val="295528B5"/>
    <w:rsid w:val="298D4E1F"/>
    <w:rsid w:val="3DA61A69"/>
    <w:rsid w:val="3E6A13A6"/>
    <w:rsid w:val="48AD3647"/>
    <w:rsid w:val="594302A1"/>
    <w:rsid w:val="5B8F2B4C"/>
    <w:rsid w:val="5C9035C3"/>
    <w:rsid w:val="69BC6083"/>
    <w:rsid w:val="6AEE76FA"/>
    <w:rsid w:val="6E90711E"/>
    <w:rsid w:val="738E6106"/>
    <w:rsid w:val="772832BC"/>
    <w:rsid w:val="77FB7D32"/>
    <w:rsid w:val="7B8246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widowControl w:val="0"/>
      <w:spacing w:after="120"/>
      <w:ind w:left="420" w:leftChars="200" w:firstLine="420" w:firstLineChars="200"/>
      <w:jc w:val="both"/>
    </w:pPr>
    <w:rPr>
      <w:rFonts w:ascii="Times New Roman" w:hAnsi="Times New Roman" w:eastAsia="宋体" w:cs="Times New Roman"/>
      <w:kern w:val="2"/>
      <w:sz w:val="32"/>
      <w:szCs w:val="32"/>
      <w:lang w:val="en-US" w:eastAsia="zh-CN" w:bidi="ar-SA"/>
    </w:rPr>
  </w:style>
  <w:style w:type="paragraph" w:styleId="3">
    <w:name w:val="Body Text Indent"/>
    <w:basedOn w:val="1"/>
    <w:next w:val="4"/>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First Indent"/>
    <w:basedOn w:val="6"/>
    <w:next w:val="6"/>
    <w:uiPriority w:val="0"/>
    <w:pPr>
      <w:ind w:firstLine="420" w:firstLineChars="100"/>
    </w:pPr>
  </w:style>
  <w:style w:type="paragraph" w:styleId="6">
    <w:name w:val="Body Text"/>
    <w:basedOn w:val="1"/>
    <w:next w:val="1"/>
    <w:uiPriority w:val="0"/>
    <w:pPr>
      <w:ind w:left="344"/>
    </w:pPr>
    <w:rPr>
      <w:rFonts w:ascii="方正仿宋简体" w:hAnsi="方正仿宋简体" w:eastAsia="方正仿宋简体" w:cs="方正仿宋简体"/>
      <w:b/>
      <w:bCs/>
      <w:sz w:val="32"/>
      <w:szCs w:val="32"/>
      <w:lang w:val="zh-CN" w:eastAsia="zh-CN" w:bidi="zh-C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2023-10-19T09:49:38Z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