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速冻隧道机设备指标</w:t>
      </w:r>
    </w:p>
    <w:p>
      <w:pPr>
        <w:rPr>
          <w:rFonts w:hint="eastAsia"/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1.冷冻机根据先进的机械制造、卫生及安全标准设计制造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2.冷冻机主题材质为不锈钢 304,表面抛光Ra≤0.8um;用于支撑辊轮和网带的材料为HDPE,表面抛光&lt;3.2um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3.冷冻机机体及密封应作好充分保温，防止漏热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4.所有焊缝需连续平整，经过酸洗和钝化，外观干净、明亮、光滑，无孔隙，裂纹和夹杂物5.冷冻机内部为食品接触区域，不允许出现裸漏的螺纹和焊缝;必须使用的情况下，应使用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带圆顶螺母的螺栓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6.冷冻机内部无死角，清洗水可彻底排出，无残留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7.冷冻机可充分打开，内部所有区域清晰可见，易于清洗和检修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8.网带速度可变频调节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9.冷冻机通过PLC控制，HMI界面友好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10.冷冻流量自动控制;流量控制阀组耐压10公斤以上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11.液氮储罐采用国内一流品牌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12.冷冻机安装区域必须安装氧气浓度报警仪，且报警信号与冷冻机实现连锁，报警发生时自动切断液氮供应，并保证氮气快速被排出室内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13冷冻机设置超低温报警，报警发生时自动切新液氮供应被排出室内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Tk4YjdmZDA1M2Y4OTBhZTdlN2VlNmVhM2YyM2EifQ=="/>
  </w:docVars>
  <w:rsids>
    <w:rsidRoot w:val="67FF2BA2"/>
    <w:rsid w:val="67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2024-06-14T12:58:00Z</dcterms:created>
  <dc:creator>一支穿云箭</dc:creator>
  <cp:lastModifiedBy>一支穿云箭</cp:lastModifiedBy>
  <dcterms:modified xsi:type="dcterms:W3CDTF">2024-06-14T12:58:38Z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98307CB7954B4DE4AD47C825DCB41190_11</vt:lpwstr>
  </property>
</Properties>
</file>